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312"/>
        <w:ind w:right="0" w:left="0" w:firstLine="0"/>
        <w:jc w:val="center"/>
        <w:rPr>
          <w:rFonts w:ascii="Arial" w:hAnsi="Arial" w:cs="Arial" w:eastAsia="Arial"/>
          <w:b/>
          <w:color w:val="2F5496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2F5496"/>
          <w:spacing w:val="0"/>
          <w:position w:val="0"/>
          <w:sz w:val="23"/>
          <w:shd w:fill="FFFFFF" w:val="clear"/>
        </w:rPr>
        <w:t xml:space="preserve">Удиви меня Казань новогодняя! </w:t>
      </w:r>
    </w:p>
    <w:p>
      <w:pPr>
        <w:spacing w:before="100" w:after="100" w:line="312"/>
        <w:ind w:right="0" w:left="0" w:firstLine="0"/>
        <w:jc w:val="center"/>
        <w:rPr>
          <w:rFonts w:ascii="Arial" w:hAnsi="Arial" w:cs="Arial" w:eastAsia="Arial"/>
          <w:b/>
          <w:color w:val="2F5496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2F5496"/>
          <w:spacing w:val="0"/>
          <w:position w:val="0"/>
          <w:sz w:val="23"/>
          <w:shd w:fill="FFFFFF" w:val="clear"/>
        </w:rPr>
        <w:t xml:space="preserve">3 </w:t>
      </w:r>
      <w:r>
        <w:rPr>
          <w:rFonts w:ascii="Arial" w:hAnsi="Arial" w:cs="Arial" w:eastAsia="Arial"/>
          <w:b/>
          <w:color w:val="2F5496"/>
          <w:spacing w:val="0"/>
          <w:position w:val="0"/>
          <w:sz w:val="23"/>
          <w:shd w:fill="FFFFFF" w:val="clear"/>
        </w:rPr>
        <w:t xml:space="preserve">дня/2 ночи</w:t>
      </w:r>
    </w:p>
    <w:tbl>
      <w:tblPr/>
      <w:tblGrid>
        <w:gridCol w:w="1271"/>
        <w:gridCol w:w="8074"/>
      </w:tblGrid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08:20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прибытие, встреча на ж/д у вагона Дедом Морозом и экскурсоводом.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br/>
              <w:t xml:space="preserve">Посадка в автобус.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Завтрак в кафе нац.кухни с чаепитием по-татарски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br/>
              <w:t xml:space="preserve">Приветствие группы - девушка с чак-чаком и юноша с гармошкой (оба в нац.костюмах)</w:t>
              <w:br/>
              <w:t xml:space="preserve">Вещи - в отель размещения.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10:00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Обзорная экскурсия "Казань новогодняя"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br/>
              <w:t xml:space="preserve">Трансфер до Кремля.</w:t>
              <w:br/>
              <w:t xml:space="preserve">Автобус уезжает.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11:30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КРЕМЛЬ.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12:45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Кремлевская, Баумана, сувениры.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13:30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Обед.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14:30/15:00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Размещение в отеле.</w:t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На выбор группы по предварит.заказу и доп.плате =&gt;</w:t>
            </w:r>
          </w:p>
          <w:p>
            <w:pPr>
              <w:numPr>
                <w:ilvl w:val="0"/>
                <w:numId w:val="5"/>
              </w:numPr>
              <w:spacing w:before="100" w:after="100" w:line="240"/>
              <w:ind w:right="0" w:left="317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16:00-19:00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Посещение КидСпейса – входной билет 650 будни/950 р. вых.</w:t>
            </w:r>
          </w:p>
          <w:p>
            <w:pPr>
              <w:numPr>
                <w:ilvl w:val="0"/>
                <w:numId w:val="5"/>
              </w:numPr>
              <w:spacing w:before="100" w:after="100" w:line="240"/>
              <w:ind w:right="0" w:left="317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16:00-17:30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Посещение Дома Занимательной науки и техники – 250 р/чел.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17:30/19:00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Вечерняя экскурсия "Елочки казанские"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(можно и убрать)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19:00/20:30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Возвращение в отель.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Завтрак в отеле.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09:00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FFFFFF" w:val="clear"/>
              </w:rPr>
              <w:t xml:space="preserve">Загородная поездка в гости к татарскому Деду Морозу - Кыш Бабаю "Путешествуем, играя, в лесной сказке Кыш Бабая".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br/>
              <w:t xml:space="preserve">Интерактивная программа, посещение Резиденции Кыш Бабая.</w:t>
              <w:br/>
              <w:t xml:space="preserve">Обед в Кырлае.</w:t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t xml:space="preserve">16:30 -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возвращение в отель.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17:30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Посещение аквапарка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«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Ривьера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»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00" w:val="clear"/>
              </w:rPr>
              <w:t xml:space="preserve">на 4 часа – за доп.плату согласно прайса Аквапарка.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До/из Аквапарка туристы добираются самостоятельно (автобусы 74, 75 – 3 остановки)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21:30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Возвращение в отель. Отдых.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Завтрак в отеле.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09:00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Автобусная экскурсия на Свияжск с интерактивом "Стрелецкие забавы".</w:t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14:00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Возвращение в Казань.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Обед в кафе Казани.</w:t>
              <w:br/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15:00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Мастер-класс "Татарские ремесла" - "Казанская тюбетейка".</w:t>
              <w:br/>
              <w:t xml:space="preserve">Тюбетейки, украшенные своими руками, школьники увезут с собой как сувениры.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16:00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Автобусная экскурсия "Конь-огонь"</w:t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18:00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Посещение нац.магазина "Бэхетле" - "вкусные" сувениры Казани.</w:t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18:45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Трансфер на ж/д.</w:t>
              <w:br/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19:45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Отправление домой.</w:t>
              <w:br/>
              <w:t xml:space="preserve">Окончание программы.</w:t>
            </w:r>
          </w:p>
        </w:tc>
      </w:tr>
    </w:tbl>
    <w:p>
      <w:pPr>
        <w:spacing w:before="100" w:after="100" w:line="312"/>
        <w:ind w:right="0" w:left="0" w:firstLine="0"/>
        <w:jc w:val="center"/>
        <w:rPr>
          <w:rFonts w:ascii="Arial" w:hAnsi="Arial" w:cs="Arial" w:eastAsia="Arial"/>
          <w:b/>
          <w:color w:val="2F5496"/>
          <w:spacing w:val="0"/>
          <w:position w:val="0"/>
          <w:sz w:val="23"/>
          <w:shd w:fill="FFFFFF" w:val="clear"/>
        </w:rPr>
      </w:pPr>
    </w:p>
    <w:p>
      <w:pPr>
        <w:spacing w:before="100" w:after="10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Стоимость из расчета 20+2:</w:t>
        <w:br/>
        <w:t xml:space="preserve">Размещение в отеле Релита 4**** (ст.м.Козья слобода) = 12600</w:t>
        <w:br/>
        <w:t xml:space="preserve">Размещение в отеле Ногай 4**** (новый отель на ул.Баумана)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 =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13400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Размещение в Деревне Универсиады со всеми трансферами (3х-местные номера) = 12200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В стоимость входит: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Экскурсии по программе, работа гида-экскурсовода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Проживание в выбранном отеле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Сопровождение по программе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Встреча Дедом Морозом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Встреча с чак-чаком в национальном костюме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Питание по программе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Транспортное обслуживание (туристический автобус)</w:t>
      </w:r>
    </w:p>
    <w:p>
      <w:pPr>
        <w:spacing w:before="100" w:after="10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Дополнительно оплачивается:</w:t>
      </w: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ж/д проезд Архангельск-Москва-Казань-Москва-Архангельск</w:t>
      </w: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Проезд на общественном транспорте (метро, городские автобусы) .</w:t>
      </w: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•</w:t>
        <w:tab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Личные расходы.</w:t>
      </w:r>
    </w:p>
    <w:p>
      <w:pPr>
        <w:spacing w:before="0" w:after="0" w:line="259"/>
        <w:ind w:right="0" w:left="0" w:firstLine="708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